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A5D" w:rsidRPr="007A01F2" w:rsidRDefault="00300975">
      <w:pPr>
        <w:keepNext/>
        <w:spacing w:after="0"/>
        <w:jc w:val="center"/>
      </w:pPr>
      <w:r w:rsidRPr="007A01F2">
        <w:rPr>
          <w:b/>
          <w:sz w:val="30"/>
        </w:rPr>
        <w:t>OLAWALE C. OLAWORE</w:t>
      </w:r>
    </w:p>
    <w:p w:rsidR="00FD4A5D" w:rsidRPr="000A74C5" w:rsidRDefault="00300975">
      <w:pPr>
        <w:spacing w:after="10"/>
        <w:jc w:val="center"/>
        <w:rPr>
          <w:sz w:val="20"/>
          <w:szCs w:val="20"/>
        </w:rPr>
      </w:pPr>
      <w:r w:rsidRPr="000A74C5">
        <w:rPr>
          <w:sz w:val="20"/>
          <w:szCs w:val="20"/>
        </w:rPr>
        <w:t>Staten Island, NY | 347-499-5222 | kinglomomi@gmail.com | olawaleolawore.com</w:t>
      </w:r>
    </w:p>
    <w:p w:rsidR="00FD4A5D" w:rsidRPr="000A74C5" w:rsidRDefault="00300975">
      <w:pPr>
        <w:spacing w:after="60"/>
        <w:jc w:val="center"/>
        <w:rPr>
          <w:sz w:val="20"/>
          <w:szCs w:val="20"/>
        </w:rPr>
      </w:pPr>
      <w:r w:rsidRPr="000A74C5">
        <w:rPr>
          <w:sz w:val="20"/>
          <w:szCs w:val="20"/>
        </w:rPr>
        <w:t>PhD Applicant | Management, Strategy, Artificial Intelligence, and Decision-Making under Uncertainty</w:t>
      </w:r>
      <w:bookmarkStart w:id="0" w:name="_GoBack"/>
      <w:bookmarkEnd w:id="0"/>
    </w:p>
    <w:p w:rsidR="00FD4A5D" w:rsidRPr="007A01F2" w:rsidRDefault="00300975">
      <w:pPr>
        <w:keepNext/>
        <w:pBdr>
          <w:bottom w:val="single" w:sz="6" w:space="1" w:color="666666"/>
        </w:pBdr>
        <w:spacing w:before="100" w:after="40"/>
      </w:pPr>
      <w:r w:rsidRPr="007A01F2">
        <w:rPr>
          <w:b/>
          <w:sz w:val="19"/>
        </w:rPr>
        <w:t>RESEARCH PROFILE</w:t>
      </w:r>
    </w:p>
    <w:p w:rsidR="00FD4A5D" w:rsidRPr="00022F65" w:rsidRDefault="00300975">
      <w:pPr>
        <w:spacing w:after="40"/>
        <w:rPr>
          <w:sz w:val="20"/>
          <w:szCs w:val="20"/>
        </w:rPr>
      </w:pPr>
      <w:r w:rsidRPr="00022F65">
        <w:rPr>
          <w:sz w:val="20"/>
          <w:szCs w:val="20"/>
        </w:rPr>
        <w:t xml:space="preserve">I am a business leader and emerging </w:t>
      </w:r>
      <w:r w:rsidRPr="00022F65">
        <w:rPr>
          <w:sz w:val="20"/>
          <w:szCs w:val="20"/>
        </w:rPr>
        <w:t xml:space="preserve">researcher interested in how people and organisations make decisions when information is incomplete, conditions change, and resources are limited. My work brings together management, strategy, artificial intelligence, forecasting, supply-chain disruption, </w:t>
      </w:r>
      <w:r w:rsidRPr="00022F65">
        <w:rPr>
          <w:sz w:val="20"/>
          <w:szCs w:val="20"/>
        </w:rPr>
        <w:t>marketing, and international economic change. I also bring practical experience in governance, business operations, digital communication, care work, and community leadership, which has shaped the way I think about judgement, evidence, and responsibility i</w:t>
      </w:r>
      <w:r w:rsidRPr="00022F65">
        <w:rPr>
          <w:sz w:val="20"/>
          <w:szCs w:val="20"/>
        </w:rPr>
        <w:t>n organisational life.</w:t>
      </w:r>
    </w:p>
    <w:p w:rsidR="00FD4A5D" w:rsidRPr="007A01F2" w:rsidRDefault="00300975">
      <w:pPr>
        <w:keepNext/>
        <w:pBdr>
          <w:bottom w:val="single" w:sz="6" w:space="1" w:color="666666"/>
        </w:pBdr>
        <w:spacing w:before="100" w:after="40"/>
      </w:pPr>
      <w:r w:rsidRPr="007A01F2">
        <w:rPr>
          <w:b/>
          <w:sz w:val="19"/>
        </w:rPr>
        <w:t>DOCTORAL RESEARCH DIRECTION</w:t>
      </w:r>
    </w:p>
    <w:p w:rsidR="00FD4A5D" w:rsidRPr="000A74C5" w:rsidRDefault="00300975">
      <w:pPr>
        <w:spacing w:after="16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Core interest: decision-making under uncertainty, with attention to AI-enabled forecasting, organisational judgement, supply-chain disruption, and accountability in business decisions.</w:t>
      </w:r>
    </w:p>
    <w:p w:rsidR="00FD4A5D" w:rsidRPr="000A74C5" w:rsidRDefault="00300975">
      <w:pPr>
        <w:spacing w:after="16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Central question</w:t>
      </w:r>
      <w:r w:rsidRPr="000A74C5">
        <w:rPr>
          <w:sz w:val="20"/>
          <w:szCs w:val="20"/>
        </w:rPr>
        <w:t>: how can AI improve the information available to decision-makers without replacing human judgement or creating overconfidence?</w:t>
      </w:r>
    </w:p>
    <w:p w:rsidR="00FD4A5D" w:rsidRPr="000A74C5" w:rsidRDefault="00300975">
      <w:pPr>
        <w:spacing w:after="16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Programme fit: management, business administration, strategy, information systems, operations, organisational research, applie</w:t>
      </w:r>
      <w:r w:rsidRPr="000A74C5">
        <w:rPr>
          <w:sz w:val="20"/>
          <w:szCs w:val="20"/>
        </w:rPr>
        <w:t>d economics, or technology and innovation.</w:t>
      </w:r>
    </w:p>
    <w:p w:rsidR="00FD4A5D" w:rsidRPr="000A74C5" w:rsidRDefault="00300975">
      <w:pPr>
        <w:spacing w:after="16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Writing-sample direction: AI, uncertainty, forecasting, supply-chain disruption, and how organisations act when decisions cannot wait for perfect information.</w:t>
      </w:r>
    </w:p>
    <w:p w:rsidR="00FD4A5D" w:rsidRPr="007A01F2" w:rsidRDefault="00300975">
      <w:pPr>
        <w:keepNext/>
        <w:pBdr>
          <w:bottom w:val="single" w:sz="6" w:space="1" w:color="666666"/>
        </w:pBdr>
        <w:spacing w:before="100" w:after="40"/>
      </w:pPr>
      <w:r w:rsidRPr="007A01F2">
        <w:rPr>
          <w:b/>
          <w:sz w:val="19"/>
        </w:rPr>
        <w:t>EDUCATION</w:t>
      </w:r>
    </w:p>
    <w:p w:rsidR="00FD4A5D" w:rsidRPr="000A74C5" w:rsidRDefault="00300975">
      <w:pPr>
        <w:spacing w:after="8"/>
        <w:rPr>
          <w:sz w:val="20"/>
          <w:szCs w:val="20"/>
        </w:rPr>
      </w:pPr>
      <w:r w:rsidRPr="000A74C5">
        <w:rPr>
          <w:b/>
          <w:sz w:val="20"/>
          <w:szCs w:val="20"/>
        </w:rPr>
        <w:t>Master of Science, Financial Management (A</w:t>
      </w:r>
      <w:r w:rsidRPr="000A74C5">
        <w:rPr>
          <w:b/>
          <w:sz w:val="20"/>
          <w:szCs w:val="20"/>
        </w:rPr>
        <w:t>I Applications)</w:t>
      </w:r>
      <w:r w:rsidRPr="000A74C5">
        <w:rPr>
          <w:sz w:val="20"/>
          <w:szCs w:val="20"/>
        </w:rPr>
        <w:t xml:space="preserve"> | Boston University | Boston, MA | May 2026 - Sep 2027 expected</w:t>
      </w:r>
    </w:p>
    <w:p w:rsidR="00FD4A5D" w:rsidRPr="000A74C5" w:rsidRDefault="00300975">
      <w:pPr>
        <w:spacing w:after="10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Graduate study focused on financial management, analytical thinking, AI applications, and evidence-informed business decision-making.</w:t>
      </w:r>
    </w:p>
    <w:p w:rsidR="00FD4A5D" w:rsidRPr="000A74C5" w:rsidRDefault="00300975">
      <w:pPr>
        <w:spacing w:after="8"/>
        <w:rPr>
          <w:sz w:val="20"/>
          <w:szCs w:val="20"/>
        </w:rPr>
      </w:pPr>
      <w:r w:rsidRPr="000A74C5">
        <w:rPr>
          <w:b/>
          <w:sz w:val="20"/>
          <w:szCs w:val="20"/>
        </w:rPr>
        <w:t>Master of Business Administration</w:t>
      </w:r>
      <w:r w:rsidRPr="000A74C5">
        <w:rPr>
          <w:sz w:val="20"/>
          <w:szCs w:val="20"/>
        </w:rPr>
        <w:t xml:space="preserve"> | Univ</w:t>
      </w:r>
      <w:r w:rsidRPr="000A74C5">
        <w:rPr>
          <w:sz w:val="20"/>
          <w:szCs w:val="20"/>
        </w:rPr>
        <w:t>ersity of the People | Pasadena, CA | Completed 2022</w:t>
      </w:r>
    </w:p>
    <w:p w:rsidR="00FD4A5D" w:rsidRPr="000A74C5" w:rsidRDefault="00300975">
      <w:pPr>
        <w:spacing w:after="10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Graduate training in management, business strategy, leadership, organisational operations, and applied decision-making.</w:t>
      </w:r>
    </w:p>
    <w:p w:rsidR="00FD4A5D" w:rsidRPr="000A74C5" w:rsidRDefault="00300975">
      <w:pPr>
        <w:spacing w:after="8"/>
        <w:rPr>
          <w:sz w:val="20"/>
          <w:szCs w:val="20"/>
        </w:rPr>
      </w:pPr>
      <w:r w:rsidRPr="000A74C5">
        <w:rPr>
          <w:b/>
          <w:sz w:val="20"/>
          <w:szCs w:val="20"/>
        </w:rPr>
        <w:t>Bachelor of Science, Business Administration</w:t>
      </w:r>
      <w:r w:rsidRPr="000A74C5">
        <w:rPr>
          <w:sz w:val="20"/>
          <w:szCs w:val="20"/>
        </w:rPr>
        <w:t xml:space="preserve"> | American University for Humanities</w:t>
      </w:r>
      <w:r w:rsidRPr="000A74C5">
        <w:rPr>
          <w:sz w:val="20"/>
          <w:szCs w:val="20"/>
        </w:rPr>
        <w:t xml:space="preserve"> | Tbilisi, Georgia | Completed 2015</w:t>
      </w:r>
    </w:p>
    <w:p w:rsidR="00FD4A5D" w:rsidRPr="000A74C5" w:rsidRDefault="00300975">
      <w:pPr>
        <w:spacing w:after="10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Undergraduate training in business administration with international exposure to institutional systems and cross-cultural learning.</w:t>
      </w:r>
    </w:p>
    <w:p w:rsidR="00FD4A5D" w:rsidRPr="007A01F2" w:rsidRDefault="00300975">
      <w:pPr>
        <w:keepNext/>
        <w:pBdr>
          <w:bottom w:val="single" w:sz="6" w:space="1" w:color="666666"/>
        </w:pBdr>
        <w:spacing w:before="100" w:after="40"/>
      </w:pPr>
      <w:r w:rsidRPr="007A01F2">
        <w:rPr>
          <w:b/>
          <w:sz w:val="19"/>
        </w:rPr>
        <w:t>RESEARCH INTERESTS</w:t>
      </w:r>
    </w:p>
    <w:p w:rsidR="00FD4A5D" w:rsidRPr="000A74C5" w:rsidRDefault="00300975">
      <w:pPr>
        <w:spacing w:after="16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Decision-making under uncertainty; organisational judgement; for</w:t>
      </w:r>
      <w:r w:rsidRPr="000A74C5">
        <w:rPr>
          <w:sz w:val="20"/>
          <w:szCs w:val="20"/>
        </w:rPr>
        <w:t>ecasting systems; evidence-based strategy.</w:t>
      </w:r>
    </w:p>
    <w:p w:rsidR="00FD4A5D" w:rsidRPr="000A74C5" w:rsidRDefault="00300975">
      <w:pPr>
        <w:spacing w:after="16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Artificial intelligence in financial management, logistics, marketing, risk management, and business decisions.</w:t>
      </w:r>
    </w:p>
    <w:p w:rsidR="00FD4A5D" w:rsidRPr="000A74C5" w:rsidRDefault="00300975">
      <w:pPr>
        <w:spacing w:after="16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Supply-chain disruption, cyber resilience, data sovereignty, digital trade, and operational conti</w:t>
      </w:r>
      <w:r w:rsidRPr="000A74C5">
        <w:rPr>
          <w:sz w:val="20"/>
          <w:szCs w:val="20"/>
        </w:rPr>
        <w:t>nuity.</w:t>
      </w:r>
    </w:p>
    <w:p w:rsidR="00FD4A5D" w:rsidRPr="000A74C5" w:rsidRDefault="00300975">
      <w:pPr>
        <w:spacing w:after="16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International trade, tariff policy, BRICS, reserve-currency competition, and the emerging multipolar economic order.</w:t>
      </w:r>
    </w:p>
    <w:p w:rsidR="00FD4A5D" w:rsidRPr="000A74C5" w:rsidRDefault="00300975">
      <w:pPr>
        <w:spacing w:after="16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Sustainability, carbon pricing, environmental policy, waste management, and economic development.</w:t>
      </w:r>
    </w:p>
    <w:p w:rsidR="00FD4A5D" w:rsidRPr="000A74C5" w:rsidRDefault="00300975">
      <w:pPr>
        <w:keepNext/>
        <w:pBdr>
          <w:bottom w:val="single" w:sz="6" w:space="1" w:color="666666"/>
        </w:pBdr>
        <w:spacing w:before="100" w:after="40"/>
        <w:rPr>
          <w:sz w:val="20"/>
          <w:szCs w:val="20"/>
        </w:rPr>
      </w:pPr>
      <w:r w:rsidRPr="000A74C5">
        <w:rPr>
          <w:b/>
          <w:sz w:val="20"/>
          <w:szCs w:val="20"/>
        </w:rPr>
        <w:t xml:space="preserve">RESEARCH METHODS, ANALYTICAL </w:t>
      </w:r>
      <w:r w:rsidRPr="000A74C5">
        <w:rPr>
          <w:b/>
          <w:sz w:val="20"/>
          <w:szCs w:val="20"/>
        </w:rPr>
        <w:t>AND TECHNICAL SKILLS</w:t>
      </w:r>
    </w:p>
    <w:p w:rsidR="00FD4A5D" w:rsidRPr="000A74C5" w:rsidRDefault="00300975">
      <w:pPr>
        <w:spacing w:after="16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Research writing: literature reviews, conceptual framing, policy analysis, applied business research, and comparative analysis.</w:t>
      </w:r>
    </w:p>
    <w:p w:rsidR="00FD4A5D" w:rsidRPr="000A74C5" w:rsidRDefault="00300975">
      <w:pPr>
        <w:spacing w:after="16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Methods: qualitative synthesis, structured case comparison, survey-based reasoning, mixed-method interp</w:t>
      </w:r>
      <w:r w:rsidRPr="000A74C5">
        <w:rPr>
          <w:sz w:val="20"/>
          <w:szCs w:val="20"/>
        </w:rPr>
        <w:t>retation, and evidence-based decision analysis.</w:t>
      </w:r>
    </w:p>
    <w:p w:rsidR="00FD4A5D" w:rsidRPr="000A74C5" w:rsidRDefault="00300975">
      <w:pPr>
        <w:spacing w:after="16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Business analysis: strategic planning, stakeholder engagement, process improvement, fundraising, governance, operational review, and business development.</w:t>
      </w:r>
    </w:p>
    <w:p w:rsidR="00FD4A5D" w:rsidRPr="000A74C5" w:rsidRDefault="00300975">
      <w:pPr>
        <w:spacing w:after="16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Digital and technical: digital marketing, SEO, co</w:t>
      </w:r>
      <w:r w:rsidRPr="000A74C5">
        <w:rPr>
          <w:sz w:val="20"/>
          <w:szCs w:val="20"/>
        </w:rPr>
        <w:t>ntent strategy, web development, data analysis, and AI-enabled business applications.</w:t>
      </w:r>
    </w:p>
    <w:p w:rsidR="00FD4A5D" w:rsidRPr="000A74C5" w:rsidRDefault="00300975">
      <w:pPr>
        <w:spacing w:after="16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Current preparation: developing a doctoral research agenda around AI, uncertainty, organisational decision-making, and supply-chain resilience.</w:t>
      </w:r>
    </w:p>
    <w:p w:rsidR="00FD4A5D" w:rsidRPr="007A01F2" w:rsidRDefault="00300975">
      <w:pPr>
        <w:keepNext/>
        <w:pBdr>
          <w:bottom w:val="single" w:sz="6" w:space="1" w:color="666666"/>
        </w:pBdr>
        <w:spacing w:before="100" w:after="40"/>
      </w:pPr>
      <w:r w:rsidRPr="007A01F2">
        <w:rPr>
          <w:b/>
          <w:sz w:val="19"/>
        </w:rPr>
        <w:t>HONOURS AND RECOGNITION</w:t>
      </w:r>
    </w:p>
    <w:p w:rsidR="00FD4A5D" w:rsidRPr="000A74C5" w:rsidRDefault="00300975">
      <w:pPr>
        <w:spacing w:after="10"/>
        <w:rPr>
          <w:sz w:val="20"/>
          <w:szCs w:val="20"/>
        </w:rPr>
      </w:pPr>
      <w:r w:rsidRPr="000A74C5">
        <w:rPr>
          <w:b/>
          <w:sz w:val="20"/>
          <w:szCs w:val="20"/>
        </w:rPr>
        <w:t>2024 Global Recognition Award</w:t>
      </w:r>
      <w:r w:rsidRPr="000A74C5">
        <w:rPr>
          <w:sz w:val="20"/>
          <w:szCs w:val="20"/>
        </w:rPr>
        <w:t xml:space="preserve"> | Marketing Innovation and Ethical Professional Practice | International | 2024</w:t>
      </w:r>
    </w:p>
    <w:p w:rsidR="00FD4A5D" w:rsidRPr="000A74C5" w:rsidRDefault="00300975">
      <w:pPr>
        <w:spacing w:after="8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Recognised for achievements in marketing, interdisciplinary thinking, innovation, and ethical professional practice.</w:t>
      </w:r>
    </w:p>
    <w:p w:rsidR="00FD4A5D" w:rsidRPr="000A74C5" w:rsidRDefault="00300975">
      <w:pPr>
        <w:spacing w:after="8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Award citation highlighte</w:t>
      </w:r>
      <w:r w:rsidRPr="000A74C5">
        <w:rPr>
          <w:sz w:val="20"/>
          <w:szCs w:val="20"/>
        </w:rPr>
        <w:t>d the practical value of applying marketing approaches across cultural and organisational contexts.</w:t>
      </w:r>
    </w:p>
    <w:p w:rsidR="00FD4A5D" w:rsidRPr="007A01F2" w:rsidRDefault="00300975">
      <w:pPr>
        <w:keepNext/>
        <w:pBdr>
          <w:bottom w:val="single" w:sz="6" w:space="1" w:color="666666"/>
        </w:pBdr>
        <w:spacing w:before="100" w:after="40"/>
      </w:pPr>
      <w:r w:rsidRPr="007A01F2">
        <w:rPr>
          <w:b/>
          <w:sz w:val="19"/>
        </w:rPr>
        <w:t>ACADEMIC CONFERENCES</w:t>
      </w:r>
    </w:p>
    <w:p w:rsidR="00FD4A5D" w:rsidRPr="000A74C5" w:rsidRDefault="00300975">
      <w:pPr>
        <w:spacing w:after="10"/>
        <w:rPr>
          <w:sz w:val="20"/>
          <w:szCs w:val="20"/>
        </w:rPr>
      </w:pPr>
      <w:r w:rsidRPr="000A74C5">
        <w:rPr>
          <w:b/>
          <w:sz w:val="20"/>
          <w:szCs w:val="20"/>
        </w:rPr>
        <w:t>Columbia University Political Analytics Conference</w:t>
      </w:r>
      <w:r w:rsidRPr="000A74C5">
        <w:rPr>
          <w:sz w:val="20"/>
          <w:szCs w:val="20"/>
        </w:rPr>
        <w:t xml:space="preserve"> | Columbia University School of Professional Studies | New York, NY | March 27, 2026</w:t>
      </w:r>
    </w:p>
    <w:p w:rsidR="00FD4A5D" w:rsidRPr="000A74C5" w:rsidRDefault="00300975">
      <w:pPr>
        <w:spacing w:after="8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Attended sessions on political analytics, data-informed governance, campaigns, advocacy, civic engagement, and decision-making in public life.</w:t>
      </w:r>
    </w:p>
    <w:p w:rsidR="00FD4A5D" w:rsidRPr="000A74C5" w:rsidRDefault="00014BC1">
      <w:pPr>
        <w:spacing w:after="10"/>
        <w:rPr>
          <w:sz w:val="20"/>
          <w:szCs w:val="20"/>
        </w:rPr>
      </w:pPr>
      <w:r w:rsidRPr="00014BC1">
        <w:rPr>
          <w:b/>
          <w:sz w:val="20"/>
          <w:szCs w:val="20"/>
        </w:rPr>
        <w:t xml:space="preserve"> NYU Stern School of Business</w:t>
      </w:r>
      <w:r w:rsidRPr="000A74C5">
        <w:rPr>
          <w:sz w:val="20"/>
          <w:szCs w:val="20"/>
        </w:rPr>
        <w:t xml:space="preserve"> |</w:t>
      </w:r>
      <w:r w:rsidRPr="00014BC1">
        <w:rPr>
          <w:b/>
          <w:sz w:val="20"/>
          <w:szCs w:val="20"/>
        </w:rPr>
        <w:t xml:space="preserve"> </w:t>
      </w:r>
      <w:r w:rsidR="00300975" w:rsidRPr="000A74C5">
        <w:rPr>
          <w:b/>
          <w:sz w:val="20"/>
          <w:szCs w:val="20"/>
        </w:rPr>
        <w:t>Seventh Annual Volatility and Risk Institute Conference: Artificial Intelligence and Risk Management</w:t>
      </w:r>
      <w:r w:rsidR="00300975" w:rsidRPr="000A74C5">
        <w:rPr>
          <w:sz w:val="20"/>
          <w:szCs w:val="20"/>
        </w:rPr>
        <w:t xml:space="preserve"> </w:t>
      </w:r>
      <w:r w:rsidR="00300975" w:rsidRPr="000A74C5">
        <w:rPr>
          <w:sz w:val="20"/>
          <w:szCs w:val="20"/>
        </w:rPr>
        <w:t>| New York, NY | April 24, 2026</w:t>
      </w:r>
    </w:p>
    <w:p w:rsidR="00FD4A5D" w:rsidRPr="000A74C5" w:rsidRDefault="00300975">
      <w:pPr>
        <w:spacing w:after="8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Attended conference sessions on artificial intelligence, risk management, financial systems, market risk, and the role of AI in modern decision-making.</w:t>
      </w:r>
    </w:p>
    <w:p w:rsidR="00FD4A5D" w:rsidRPr="007A01F2" w:rsidRDefault="00300975">
      <w:pPr>
        <w:keepNext/>
        <w:pBdr>
          <w:bottom w:val="single" w:sz="6" w:space="1" w:color="666666"/>
        </w:pBdr>
        <w:spacing w:before="100" w:after="40"/>
      </w:pPr>
      <w:r w:rsidRPr="007A01F2">
        <w:rPr>
          <w:b/>
          <w:sz w:val="19"/>
        </w:rPr>
        <w:lastRenderedPageBreak/>
        <w:t>PEER-REVIEWED PUBLICATIONS</w:t>
      </w:r>
    </w:p>
    <w:p w:rsidR="00FD4A5D" w:rsidRPr="000A74C5" w:rsidRDefault="00300975">
      <w:pPr>
        <w:rPr>
          <w:sz w:val="20"/>
          <w:szCs w:val="20"/>
        </w:rPr>
      </w:pPr>
      <w:r w:rsidRPr="000A74C5">
        <w:rPr>
          <w:sz w:val="20"/>
          <w:szCs w:val="20"/>
        </w:rPr>
        <w:t>My publicat</w:t>
      </w:r>
      <w:r w:rsidRPr="000A74C5">
        <w:rPr>
          <w:sz w:val="20"/>
          <w:szCs w:val="20"/>
        </w:rPr>
        <w:t>ion record is in applied business, economics, AI, marketing, logistics, sustainability, and decision-making. Publisher records and PDFs can be provided with applications where requested.</w:t>
      </w:r>
    </w:p>
    <w:p w:rsidR="00FD4A5D" w:rsidRPr="000A74C5" w:rsidRDefault="00300975">
      <w:pPr>
        <w:spacing w:after="16" w:line="223" w:lineRule="auto"/>
        <w:ind w:left="230" w:hanging="230"/>
        <w:rPr>
          <w:sz w:val="20"/>
          <w:szCs w:val="20"/>
        </w:rPr>
      </w:pPr>
      <w:r w:rsidRPr="000A74C5">
        <w:rPr>
          <w:sz w:val="20"/>
          <w:szCs w:val="20"/>
        </w:rPr>
        <w:t>1. Olawore, F. C., Ahmad, M., Ogunleye, R. B., &amp; Olawore, O. C. (2026</w:t>
      </w:r>
      <w:r w:rsidRPr="000A74C5">
        <w:rPr>
          <w:sz w:val="20"/>
          <w:szCs w:val="20"/>
        </w:rPr>
        <w:t>). Transactional nexus of risk: The interaction of genetic susceptibility and environmental stress in adolescent depression. Saudi Journal of Nursing and Health Care, 9(2), 34-38. https://doi.org/10.36348/sjnhc.2026.v09i02.002</w:t>
      </w:r>
    </w:p>
    <w:p w:rsidR="00FD4A5D" w:rsidRPr="000A74C5" w:rsidRDefault="00300975">
      <w:pPr>
        <w:spacing w:after="16" w:line="223" w:lineRule="auto"/>
        <w:ind w:left="230" w:hanging="230"/>
        <w:rPr>
          <w:sz w:val="20"/>
          <w:szCs w:val="20"/>
        </w:rPr>
      </w:pPr>
      <w:r w:rsidRPr="000A74C5">
        <w:rPr>
          <w:sz w:val="20"/>
          <w:szCs w:val="20"/>
        </w:rPr>
        <w:t>2. Olawore, O. C., Kuti, Y. O</w:t>
      </w:r>
      <w:r w:rsidRPr="000A74C5">
        <w:rPr>
          <w:sz w:val="20"/>
          <w:szCs w:val="20"/>
        </w:rPr>
        <w:t>., Oyerinde, K. O., Aiki, T. R., Banjo, O. J., Tambari, B. B., Okoh, V. O., Ojedokun, F. I., Olafimihan, T. O., Olawore, F. C., &amp; Kozah, J. E. (2026). Effect of carbon pricing on global environmental sustainability and economic development Part II. Saudi J</w:t>
      </w:r>
      <w:r w:rsidRPr="000A74C5">
        <w:rPr>
          <w:sz w:val="20"/>
          <w:szCs w:val="20"/>
        </w:rPr>
        <w:t>ournal of Economics and Finance, 10(1), 35-55. https://doi.org/10.36348/sjef.2026.v10i01.004</w:t>
      </w:r>
    </w:p>
    <w:p w:rsidR="00FD4A5D" w:rsidRPr="000A74C5" w:rsidRDefault="00300975">
      <w:pPr>
        <w:spacing w:after="16" w:line="223" w:lineRule="auto"/>
        <w:ind w:left="230" w:hanging="230"/>
        <w:rPr>
          <w:sz w:val="20"/>
          <w:szCs w:val="20"/>
        </w:rPr>
      </w:pPr>
      <w:r w:rsidRPr="000A74C5">
        <w:rPr>
          <w:sz w:val="20"/>
          <w:szCs w:val="20"/>
        </w:rPr>
        <w:t>3. Olawore, O. C., Aiki, T. R., Banjo, O. J., Okoh, V. O., &amp; Olafimihan, T. O. (2026). The generative AI effect on content marketing. Saudi Journal of Economics an</w:t>
      </w:r>
      <w:r w:rsidRPr="000A74C5">
        <w:rPr>
          <w:sz w:val="20"/>
          <w:szCs w:val="20"/>
        </w:rPr>
        <w:t>d Finance, 10(1), 16-30. https://doi.org/10.36348/sjef.2026.v10i01.002</w:t>
      </w:r>
    </w:p>
    <w:p w:rsidR="00FD4A5D" w:rsidRPr="000A74C5" w:rsidRDefault="00300975">
      <w:pPr>
        <w:spacing w:after="16" w:line="223" w:lineRule="auto"/>
        <w:ind w:left="230" w:hanging="230"/>
        <w:rPr>
          <w:sz w:val="20"/>
          <w:szCs w:val="20"/>
        </w:rPr>
      </w:pPr>
      <w:r w:rsidRPr="000A74C5">
        <w:rPr>
          <w:sz w:val="20"/>
          <w:szCs w:val="20"/>
        </w:rPr>
        <w:t>4. Olawore, O. C., Aiki, T. R., Banjo, O. J., Okoh, V. O., &amp; Olafimihan, T. O. (2025). The end of dollar-only power? Euro, Yuan and digital money in a multipolar world. Saudi Journal of</w:t>
      </w:r>
      <w:r w:rsidRPr="000A74C5">
        <w:rPr>
          <w:sz w:val="20"/>
          <w:szCs w:val="20"/>
        </w:rPr>
        <w:t xml:space="preserve"> Economics and Finance, 9(11), 428-456. https://doi.org/10.36348/sjef.2025.v09i11.002</w:t>
      </w:r>
    </w:p>
    <w:p w:rsidR="00FD4A5D" w:rsidRPr="000A74C5" w:rsidRDefault="00300975">
      <w:pPr>
        <w:spacing w:after="16" w:line="223" w:lineRule="auto"/>
        <w:ind w:left="230" w:hanging="230"/>
        <w:rPr>
          <w:sz w:val="20"/>
          <w:szCs w:val="20"/>
        </w:rPr>
      </w:pPr>
      <w:r w:rsidRPr="000A74C5">
        <w:rPr>
          <w:sz w:val="20"/>
          <w:szCs w:val="20"/>
        </w:rPr>
        <w:t xml:space="preserve">5. Olawore, O. C., Aiki, T. R., Banjo, O. J., Okoh, V. O., Olafimihan, T. O., &amp; Ogunleye, D. O. (2025). BRICS and the West: Emerging powers and the crisis of the liberal </w:t>
      </w:r>
      <w:r w:rsidRPr="000A74C5">
        <w:rPr>
          <w:sz w:val="20"/>
          <w:szCs w:val="20"/>
        </w:rPr>
        <w:t>international order. Saudi Journal of Economics and Finance, 9(11), 475-482. https://doi.org/10.36348/sjef.2025.v09i11.004</w:t>
      </w:r>
    </w:p>
    <w:p w:rsidR="00FD4A5D" w:rsidRPr="000A74C5" w:rsidRDefault="00300975">
      <w:pPr>
        <w:spacing w:after="16" w:line="223" w:lineRule="auto"/>
        <w:ind w:left="230" w:hanging="230"/>
        <w:rPr>
          <w:sz w:val="20"/>
          <w:szCs w:val="20"/>
        </w:rPr>
      </w:pPr>
      <w:r w:rsidRPr="000A74C5">
        <w:rPr>
          <w:sz w:val="20"/>
          <w:szCs w:val="20"/>
        </w:rPr>
        <w:t>6. Olawore, O. C., Aiki, T. R., Banjo, O. J., Okoh, V. O., &amp; Olafimihan, T. O. (2025). Tariff policies and international trade flows:</w:t>
      </w:r>
      <w:r w:rsidRPr="000A74C5">
        <w:rPr>
          <w:sz w:val="20"/>
          <w:szCs w:val="20"/>
        </w:rPr>
        <w:t xml:space="preserve"> Impacts on developed and developing economies. Saudi Journal of Economics and Finance, 9(11), 457-474. https://doi.org/10.36348/sjef.2025.v09i11.003</w:t>
      </w:r>
    </w:p>
    <w:p w:rsidR="00FD4A5D" w:rsidRPr="000A74C5" w:rsidRDefault="00300975">
      <w:pPr>
        <w:spacing w:after="16" w:line="223" w:lineRule="auto"/>
        <w:ind w:left="230" w:hanging="230"/>
        <w:rPr>
          <w:sz w:val="20"/>
          <w:szCs w:val="20"/>
        </w:rPr>
      </w:pPr>
      <w:r w:rsidRPr="000A74C5">
        <w:rPr>
          <w:sz w:val="20"/>
          <w:szCs w:val="20"/>
        </w:rPr>
        <w:t>7. Olawore, O. C., Aiki, T. R., Banjo, O. J., Okoh, V. O., &amp; Olafimihan, T. O. (2025). The rise of the BRI</w:t>
      </w:r>
      <w:r w:rsidRPr="000A74C5">
        <w:rPr>
          <w:sz w:val="20"/>
          <w:szCs w:val="20"/>
        </w:rPr>
        <w:t>CS nations: An analysis of their effects on the global scene and the multipolar justice movement. Saudi Journal of Economics and Finance, 9(8), 326-347. https://doi.org/10.36348/sjef.2025.v09i08.001</w:t>
      </w:r>
    </w:p>
    <w:p w:rsidR="00FD4A5D" w:rsidRPr="000A74C5" w:rsidRDefault="00300975">
      <w:pPr>
        <w:spacing w:after="16" w:line="223" w:lineRule="auto"/>
        <w:ind w:left="230" w:hanging="230"/>
        <w:rPr>
          <w:sz w:val="20"/>
          <w:szCs w:val="20"/>
        </w:rPr>
      </w:pPr>
      <w:r w:rsidRPr="000A74C5">
        <w:rPr>
          <w:sz w:val="20"/>
          <w:szCs w:val="20"/>
        </w:rPr>
        <w:t>8. Olawore, O. C., Aiki, T. R., Banjo, O. J., Okoh, V. O.</w:t>
      </w:r>
      <w:r w:rsidRPr="000A74C5">
        <w:rPr>
          <w:sz w:val="20"/>
          <w:szCs w:val="20"/>
        </w:rPr>
        <w:t xml:space="preserve">, &amp; Olafimihan, T. O. (2025). Evaluating global finance depolarization: Euro's chance to overtake US dollar as leading reserve currency despite competition from Chinese yuan and emerging alternatives. Saudi Journal of Economics and Finance, 9(8), 348-378. </w:t>
      </w:r>
      <w:r w:rsidRPr="000A74C5">
        <w:rPr>
          <w:sz w:val="20"/>
          <w:szCs w:val="20"/>
        </w:rPr>
        <w:t>https://doi.org/10.36348/sjef.2025.v09i08.002</w:t>
      </w:r>
    </w:p>
    <w:p w:rsidR="00FD4A5D" w:rsidRPr="000A74C5" w:rsidRDefault="00300975">
      <w:pPr>
        <w:spacing w:after="16" w:line="223" w:lineRule="auto"/>
        <w:ind w:left="230" w:hanging="230"/>
        <w:rPr>
          <w:sz w:val="20"/>
          <w:szCs w:val="20"/>
        </w:rPr>
      </w:pPr>
      <w:r w:rsidRPr="000A74C5">
        <w:rPr>
          <w:sz w:val="20"/>
          <w:szCs w:val="20"/>
        </w:rPr>
        <w:t>9. Olawore, O. C., Aiki, T. R., Banjo, O. J., Okoh, V. O., &amp; Olafimihan, T. O. (2025). An analysis of the roles of artificial intelligence (AI) in predictive logistics, alongside its impact on marketing persona</w:t>
      </w:r>
      <w:r w:rsidRPr="000A74C5">
        <w:rPr>
          <w:sz w:val="20"/>
          <w:szCs w:val="20"/>
        </w:rPr>
        <w:t>lization and business efficiency. Saudi Journal of Business and Management Studies, 10(6), 301-311. https://doi.org/10.36348/sjbms.2025.v10i06.008</w:t>
      </w:r>
    </w:p>
    <w:p w:rsidR="00FD4A5D" w:rsidRPr="000A74C5" w:rsidRDefault="00300975">
      <w:pPr>
        <w:spacing w:after="16" w:line="223" w:lineRule="auto"/>
        <w:ind w:left="230" w:hanging="230"/>
        <w:rPr>
          <w:sz w:val="20"/>
          <w:szCs w:val="20"/>
        </w:rPr>
      </w:pPr>
      <w:r w:rsidRPr="000A74C5">
        <w:rPr>
          <w:sz w:val="20"/>
          <w:szCs w:val="20"/>
        </w:rPr>
        <w:t>10. Olawore, O. C., Aiki, T. R., Banjo, O. J., Okoh, V. O., &amp; Olafimihan, T. O. (2025). The influence of init</w:t>
      </w:r>
      <w:r w:rsidRPr="000A74C5">
        <w:rPr>
          <w:sz w:val="20"/>
          <w:szCs w:val="20"/>
        </w:rPr>
        <w:t>ial accounting practices on startup longevity: A quantitative and qualitative analysis of financial discipline and decision-making in new enterprises. Saudi Journal of Economics and Finance, 9(7), 275-282. https://doi.org/10.36348/sjef.2025.v09i07.007</w:t>
      </w:r>
    </w:p>
    <w:p w:rsidR="00FD4A5D" w:rsidRPr="000A74C5" w:rsidRDefault="00300975">
      <w:pPr>
        <w:spacing w:after="16" w:line="223" w:lineRule="auto"/>
        <w:ind w:left="230" w:hanging="230"/>
        <w:rPr>
          <w:sz w:val="20"/>
          <w:szCs w:val="20"/>
        </w:rPr>
      </w:pPr>
      <w:r w:rsidRPr="000A74C5">
        <w:rPr>
          <w:sz w:val="20"/>
          <w:szCs w:val="20"/>
        </w:rPr>
        <w:t xml:space="preserve">11. </w:t>
      </w:r>
      <w:r w:rsidRPr="000A74C5">
        <w:rPr>
          <w:sz w:val="20"/>
          <w:szCs w:val="20"/>
        </w:rPr>
        <w:t>Olawore, O. C., Aiki, T. R., Banjo, O. J., Okoh, V. O., &amp; Olafimihan, T. O. (2025). The impact of tariff policies on international trade relations and economic competitiveness: A comparative study of developed and developing economies. Saudi Journal of Eco</w:t>
      </w:r>
      <w:r w:rsidRPr="000A74C5">
        <w:rPr>
          <w:sz w:val="20"/>
          <w:szCs w:val="20"/>
        </w:rPr>
        <w:t>nomics and Finance, 9(7), 253-270. https://doi.org/10.36348/sjef.2025.v09i07.005</w:t>
      </w:r>
    </w:p>
    <w:p w:rsidR="00FD4A5D" w:rsidRPr="000A74C5" w:rsidRDefault="00300975">
      <w:pPr>
        <w:spacing w:after="16" w:line="223" w:lineRule="auto"/>
        <w:ind w:left="230" w:hanging="230"/>
        <w:rPr>
          <w:sz w:val="20"/>
          <w:szCs w:val="20"/>
        </w:rPr>
      </w:pPr>
      <w:r w:rsidRPr="000A74C5">
        <w:rPr>
          <w:sz w:val="20"/>
          <w:szCs w:val="20"/>
        </w:rPr>
        <w:t>12. Banjo, O. E., Ojedokun, F. I., Banjo, O. J., Olawore, O. C., Okoh, V. O., Oyerinde, K. O., Aiki, T. R., Tambari, B. B., Olafimihan, T. O., Kozah, J. E., &amp; Olawore, F. C. (</w:t>
      </w:r>
      <w:r w:rsidRPr="000A74C5">
        <w:rPr>
          <w:sz w:val="20"/>
          <w:szCs w:val="20"/>
        </w:rPr>
        <w:t>2025). Cybersecurity in smart supply chains: Data sovereignty's transformational power for global logistics and trade efficiency. Saudi Journal of Economics and Finance, 9(7), 200-211. https://doi.org/10.36348/sjef.2025.v09i07.001</w:t>
      </w:r>
    </w:p>
    <w:p w:rsidR="00FD4A5D" w:rsidRPr="000A74C5" w:rsidRDefault="00300975">
      <w:pPr>
        <w:spacing w:after="16" w:line="223" w:lineRule="auto"/>
        <w:ind w:left="230" w:hanging="230"/>
        <w:rPr>
          <w:sz w:val="20"/>
          <w:szCs w:val="20"/>
        </w:rPr>
      </w:pPr>
      <w:r w:rsidRPr="000A74C5">
        <w:rPr>
          <w:sz w:val="20"/>
          <w:szCs w:val="20"/>
        </w:rPr>
        <w:t xml:space="preserve">13. Banjo, O. J., Banjo, </w:t>
      </w:r>
      <w:r w:rsidRPr="000A74C5">
        <w:rPr>
          <w:sz w:val="20"/>
          <w:szCs w:val="20"/>
        </w:rPr>
        <w:t xml:space="preserve">O. E., Ojedokun, F. I., Olawore, O. C., Okoh, V. O., Oyerinde, K. O., Aiki, T. R., Tambari, B. B., Olafimihan, T. O., Kozah, J. E., &amp; Olawore, F. C. (2025). The economic impact of AI-driven cybersecurity in preventing digital trade disruptions in emerging </w:t>
      </w:r>
      <w:r w:rsidRPr="000A74C5">
        <w:rPr>
          <w:sz w:val="20"/>
          <w:szCs w:val="20"/>
        </w:rPr>
        <w:t>markets. Saudi Journal of Economics and Finance, 9(7), 212-224. https://doi.org/10.36348/sjef.2025.v09i07.002</w:t>
      </w:r>
    </w:p>
    <w:p w:rsidR="00FD4A5D" w:rsidRPr="000A74C5" w:rsidRDefault="00300975">
      <w:pPr>
        <w:spacing w:after="16" w:line="223" w:lineRule="auto"/>
        <w:ind w:left="230" w:hanging="230"/>
        <w:rPr>
          <w:sz w:val="20"/>
          <w:szCs w:val="20"/>
        </w:rPr>
      </w:pPr>
      <w:r w:rsidRPr="000A74C5">
        <w:rPr>
          <w:sz w:val="20"/>
          <w:szCs w:val="20"/>
        </w:rPr>
        <w:t>14. Olawore, O. C., Kuti, Y. O., Oyerinde, K. O., Aiki, T. R., Banjo, O. J., Tambari, B. B., Okoh, V. O., Ojedokun, F. I., Olawore, F. C., &amp; Kozah</w:t>
      </w:r>
      <w:r w:rsidRPr="000A74C5">
        <w:rPr>
          <w:sz w:val="20"/>
          <w:szCs w:val="20"/>
        </w:rPr>
        <w:t>, J. E. (2025). Effect of carbon pricing on global environmental sustainability and economic development. Saudi Journal of Economics and Finance, 9(7), 225-236. https://doi.org/10.36348/sjef.2025.v09i07.003</w:t>
      </w:r>
    </w:p>
    <w:p w:rsidR="00FD4A5D" w:rsidRPr="000A74C5" w:rsidRDefault="00300975">
      <w:pPr>
        <w:spacing w:after="16" w:line="223" w:lineRule="auto"/>
        <w:ind w:left="230" w:hanging="230"/>
        <w:rPr>
          <w:sz w:val="20"/>
          <w:szCs w:val="20"/>
        </w:rPr>
      </w:pPr>
      <w:r w:rsidRPr="000A74C5">
        <w:rPr>
          <w:sz w:val="20"/>
          <w:szCs w:val="20"/>
        </w:rPr>
        <w:t>15. Aiki, T. R., Okoh, V. O., Banjo, O. J., &amp; Ola</w:t>
      </w:r>
      <w:r w:rsidRPr="000A74C5">
        <w:rPr>
          <w:sz w:val="20"/>
          <w:szCs w:val="20"/>
        </w:rPr>
        <w:t>wore, O. C. (2025). The influence of supply chain management practices on the overall performance of DPD Logistics. Saudi Journal of Business and Management Studies, 10(6), 238-254. https://doi.org/10.36348/sjbms.2025.v10i06.002</w:t>
      </w:r>
    </w:p>
    <w:p w:rsidR="00FD4A5D" w:rsidRPr="000A74C5" w:rsidRDefault="00300975">
      <w:pPr>
        <w:spacing w:after="16" w:line="223" w:lineRule="auto"/>
        <w:ind w:left="230" w:hanging="230"/>
        <w:rPr>
          <w:sz w:val="20"/>
          <w:szCs w:val="20"/>
        </w:rPr>
      </w:pPr>
      <w:r w:rsidRPr="000A74C5">
        <w:rPr>
          <w:sz w:val="20"/>
          <w:szCs w:val="20"/>
        </w:rPr>
        <w:t>16. Aiki, T. R., Okoh, V. O</w:t>
      </w:r>
      <w:r w:rsidRPr="000A74C5">
        <w:rPr>
          <w:sz w:val="20"/>
          <w:szCs w:val="20"/>
        </w:rPr>
        <w:t>., Banjo, O. J., &amp; Olawore, O. C. (2025). The impact of GXO Logistics' supply chain management practices on overall company performance. Saudi Journal of Business and Management Studies, 10(6), 229-237. https://doi.org/10.36348/sjbms.2025.v10i06.001</w:t>
      </w:r>
    </w:p>
    <w:p w:rsidR="00FD4A5D" w:rsidRPr="000A74C5" w:rsidRDefault="00300975">
      <w:pPr>
        <w:spacing w:after="16" w:line="223" w:lineRule="auto"/>
        <w:ind w:left="230" w:hanging="230"/>
        <w:rPr>
          <w:sz w:val="20"/>
          <w:szCs w:val="20"/>
        </w:rPr>
      </w:pPr>
      <w:r w:rsidRPr="000A74C5">
        <w:rPr>
          <w:sz w:val="20"/>
          <w:szCs w:val="20"/>
        </w:rPr>
        <w:t>17. Ol</w:t>
      </w:r>
      <w:r w:rsidRPr="000A74C5">
        <w:rPr>
          <w:sz w:val="20"/>
          <w:szCs w:val="20"/>
        </w:rPr>
        <w:t>awore, O. C., Oyerinde, K. O., Aiki, T. R., Banjo, O. J., Tambari, B. B., Okoh, V. O., Ojedokun, F. I., Olafimihan, T. O., Olawore, F. C., &amp; Kozah, J. E. (2025). The impact of generative AI on content marketing. Saudi Journal of Economics and Finance, 9(4)</w:t>
      </w:r>
      <w:r w:rsidRPr="000A74C5">
        <w:rPr>
          <w:sz w:val="20"/>
          <w:szCs w:val="20"/>
        </w:rPr>
        <w:t>, 125-130. https://doi.org/10.36348/sjef.2025.v09i04.006</w:t>
      </w:r>
    </w:p>
    <w:p w:rsidR="00FD4A5D" w:rsidRPr="000A74C5" w:rsidRDefault="00300975">
      <w:pPr>
        <w:spacing w:after="16" w:line="223" w:lineRule="auto"/>
        <w:ind w:left="230" w:hanging="230"/>
        <w:rPr>
          <w:sz w:val="20"/>
          <w:szCs w:val="20"/>
        </w:rPr>
      </w:pPr>
      <w:r w:rsidRPr="000A74C5">
        <w:rPr>
          <w:sz w:val="20"/>
          <w:szCs w:val="20"/>
        </w:rPr>
        <w:t>18. Olawore, O. C., Aiki, T. R., Banjo, O. J., Tambari, B. B., Okoh, V. O., Ojedokun, F. I., Olafimihan, T. O., Oyerinde, K. O., Olawore, F. C., &amp; Kozah, J. E. (2025). Ethical AI in marketing: How AI</w:t>
      </w:r>
      <w:r w:rsidRPr="000A74C5">
        <w:rPr>
          <w:sz w:val="20"/>
          <w:szCs w:val="20"/>
        </w:rPr>
        <w:t xml:space="preserve"> bias affects consumer trust and economic outcomes. International Research Journal of Modernization in Engineering Technology and Science, 7(4), 6505-6512. https://doi.org/10.56726/IRJMETS72691</w:t>
      </w:r>
    </w:p>
    <w:p w:rsidR="00FD4A5D" w:rsidRPr="000A74C5" w:rsidRDefault="00300975">
      <w:pPr>
        <w:spacing w:after="16" w:line="223" w:lineRule="auto"/>
        <w:ind w:left="230" w:hanging="230"/>
        <w:rPr>
          <w:sz w:val="20"/>
          <w:szCs w:val="20"/>
        </w:rPr>
      </w:pPr>
      <w:r w:rsidRPr="000A74C5">
        <w:rPr>
          <w:sz w:val="20"/>
          <w:szCs w:val="20"/>
        </w:rPr>
        <w:t xml:space="preserve">19. Olawore, O. C., Aiki, T. R., Banjo, O. J., Olafimihan, T. </w:t>
      </w:r>
      <w:r w:rsidRPr="000A74C5">
        <w:rPr>
          <w:sz w:val="20"/>
          <w:szCs w:val="20"/>
        </w:rPr>
        <w:t>O., Okoh, V. O., &amp; Ogunleye, D. O. (2025). The end of dollar-only power? A comprehensive analysis of the emerging multipolar currency system. Saudi Journal of Economics and Finance, 9(12), 538-548. https://doi.org/10.36348/sjef.2025.v09i12.005</w:t>
      </w:r>
    </w:p>
    <w:p w:rsidR="00FD4A5D" w:rsidRPr="000A74C5" w:rsidRDefault="00300975">
      <w:pPr>
        <w:spacing w:after="16" w:line="223" w:lineRule="auto"/>
        <w:ind w:left="230" w:hanging="230"/>
        <w:rPr>
          <w:sz w:val="20"/>
          <w:szCs w:val="20"/>
        </w:rPr>
      </w:pPr>
      <w:r w:rsidRPr="000A74C5">
        <w:rPr>
          <w:sz w:val="20"/>
          <w:szCs w:val="20"/>
        </w:rPr>
        <w:t>20. Olawore,</w:t>
      </w:r>
      <w:r w:rsidRPr="000A74C5">
        <w:rPr>
          <w:sz w:val="20"/>
          <w:szCs w:val="20"/>
        </w:rPr>
        <w:t xml:space="preserve"> O. C., Aiki, T. R., Banjo, O. J., Tambari, B. B., Okoh, V. O., Ojedokun, F. I., Olafimihan, T. O., Oyerinde, K. O., Olawore, F. C., &amp; Kozah, J. E. (2025). Quantum marketing: How quantum computing can transform market prediction and customer targeting. Int</w:t>
      </w:r>
      <w:r w:rsidRPr="000A74C5">
        <w:rPr>
          <w:sz w:val="20"/>
          <w:szCs w:val="20"/>
        </w:rPr>
        <w:t>ernational Journal of Marketing and Communication Studies, 9(3), 16-26. https://doi.org/10.56201/ijmcs.v9.no3.2025.pg16.26</w:t>
      </w:r>
    </w:p>
    <w:p w:rsidR="00FD4A5D" w:rsidRPr="000A74C5" w:rsidRDefault="00300975">
      <w:pPr>
        <w:spacing w:after="16" w:line="223" w:lineRule="auto"/>
        <w:ind w:left="230" w:hanging="230"/>
        <w:rPr>
          <w:sz w:val="20"/>
          <w:szCs w:val="20"/>
        </w:rPr>
      </w:pPr>
      <w:r w:rsidRPr="000A74C5">
        <w:rPr>
          <w:sz w:val="20"/>
          <w:szCs w:val="20"/>
        </w:rPr>
        <w:t>21. Olawore, O. C., Aiki, T. R., Banjo, O. J., Tambari, B. B., Okoh, V. O., Ojedokun, F. I., Olafimihan, T. O., Oyerinde, K. O., Olaw</w:t>
      </w:r>
      <w:r w:rsidRPr="000A74C5">
        <w:rPr>
          <w:sz w:val="20"/>
          <w:szCs w:val="20"/>
        </w:rPr>
        <w:t>ore, F. C., &amp; Kozah, J. E. (2025). Comparative analysis between subscription economy and ownership: A new consumer behavioral model. International Journal of Economics and Business Management, 11(4), 70-81. https://doi.org/10.56201/ijebm.vol.11.no4.2025.pg</w:t>
      </w:r>
      <w:r w:rsidRPr="000A74C5">
        <w:rPr>
          <w:sz w:val="20"/>
          <w:szCs w:val="20"/>
        </w:rPr>
        <w:t>70.81</w:t>
      </w:r>
    </w:p>
    <w:p w:rsidR="00FD4A5D" w:rsidRPr="000A74C5" w:rsidRDefault="00300975">
      <w:pPr>
        <w:spacing w:after="16" w:line="223" w:lineRule="auto"/>
        <w:ind w:left="230" w:hanging="230"/>
        <w:rPr>
          <w:sz w:val="20"/>
          <w:szCs w:val="20"/>
        </w:rPr>
      </w:pPr>
      <w:r w:rsidRPr="000A74C5">
        <w:rPr>
          <w:sz w:val="20"/>
          <w:szCs w:val="20"/>
        </w:rPr>
        <w:t>22. Olawore, O. C., Maryati, T., Amrita, M. A., &amp; Srivastava, M. (2025). The evolution of consumer behavior in the post-pandemic era: Shifts in online shopping trends and preferences. International Journal of Marketing and Communication Studies, 9(2)</w:t>
      </w:r>
      <w:r w:rsidRPr="000A74C5">
        <w:rPr>
          <w:sz w:val="20"/>
          <w:szCs w:val="20"/>
        </w:rPr>
        <w:t>, 63-72. https://doi.org/10.56201/ijmcs.v9.no2.2024.pg63.72</w:t>
      </w:r>
    </w:p>
    <w:p w:rsidR="00FD4A5D" w:rsidRPr="000A74C5" w:rsidRDefault="00300975">
      <w:pPr>
        <w:spacing w:after="16" w:line="223" w:lineRule="auto"/>
        <w:ind w:left="230" w:hanging="230"/>
        <w:rPr>
          <w:sz w:val="20"/>
          <w:szCs w:val="20"/>
        </w:rPr>
      </w:pPr>
      <w:r w:rsidRPr="000A74C5">
        <w:rPr>
          <w:sz w:val="20"/>
          <w:szCs w:val="20"/>
        </w:rPr>
        <w:t>23. Oyerinde, K. O., Olawore, O. C., &amp; Aiki, T. R. (2025). Environmental protection policies and sustainable waste management in Kwara and Oyo States, Nigeria. International Journal of Geography a</w:t>
      </w:r>
      <w:r w:rsidRPr="000A74C5">
        <w:rPr>
          <w:sz w:val="20"/>
          <w:szCs w:val="20"/>
        </w:rPr>
        <w:t>nd Environmental Management, 11(3), 16-32. https://doi.org/10.56201/ijgem.vol.11.no3.2025.pg16.32</w:t>
      </w:r>
    </w:p>
    <w:p w:rsidR="00FD4A5D" w:rsidRPr="000A74C5" w:rsidRDefault="00300975">
      <w:pPr>
        <w:keepNext/>
        <w:pBdr>
          <w:bottom w:val="single" w:sz="6" w:space="1" w:color="666666"/>
        </w:pBdr>
        <w:spacing w:before="100" w:after="40"/>
        <w:rPr>
          <w:sz w:val="20"/>
          <w:szCs w:val="20"/>
        </w:rPr>
      </w:pPr>
      <w:r w:rsidRPr="000A74C5">
        <w:rPr>
          <w:b/>
          <w:sz w:val="20"/>
          <w:szCs w:val="20"/>
        </w:rPr>
        <w:t>LEADERSHIP AND PROFESSIONAL EXPERIENCE</w:t>
      </w:r>
    </w:p>
    <w:p w:rsidR="00FD4A5D" w:rsidRPr="000A74C5" w:rsidRDefault="00300975">
      <w:pPr>
        <w:spacing w:after="10"/>
        <w:rPr>
          <w:sz w:val="20"/>
          <w:szCs w:val="20"/>
        </w:rPr>
      </w:pPr>
      <w:r w:rsidRPr="000A74C5">
        <w:rPr>
          <w:b/>
          <w:sz w:val="20"/>
          <w:szCs w:val="20"/>
        </w:rPr>
        <w:t>Co-Founder</w:t>
      </w:r>
      <w:r w:rsidRPr="000A74C5">
        <w:rPr>
          <w:sz w:val="20"/>
          <w:szCs w:val="20"/>
        </w:rPr>
        <w:t xml:space="preserve"> | Eden Fresh Produce Ltd | Ibadan, Nigeria | Jan 2026 - Present</w:t>
      </w:r>
    </w:p>
    <w:p w:rsidR="00FD4A5D" w:rsidRPr="000A74C5" w:rsidRDefault="00300975">
      <w:pPr>
        <w:spacing w:after="8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 xml:space="preserve">• Build supplier relationships and sourcing </w:t>
      </w:r>
      <w:r w:rsidRPr="000A74C5">
        <w:rPr>
          <w:sz w:val="20"/>
          <w:szCs w:val="20"/>
        </w:rPr>
        <w:t>partnerships to support produce availability, planning, and early-stage growth.</w:t>
      </w:r>
    </w:p>
    <w:p w:rsidR="00FD4A5D" w:rsidRPr="000A74C5" w:rsidRDefault="00300975">
      <w:pPr>
        <w:spacing w:after="8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Develop inventory practices that improve stock visibility, support turnover, and reduce avoidable waste in a time-sensitive produce business.</w:t>
      </w:r>
    </w:p>
    <w:p w:rsidR="00FD4A5D" w:rsidRPr="000A74C5" w:rsidRDefault="00300975">
      <w:pPr>
        <w:spacing w:after="8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 xml:space="preserve">• Apply demand awareness and </w:t>
      </w:r>
      <w:r w:rsidRPr="000A74C5">
        <w:rPr>
          <w:sz w:val="20"/>
          <w:szCs w:val="20"/>
        </w:rPr>
        <w:t>practical forecasting judgement to sourcing, storage, and distribution decisions.</w:t>
      </w:r>
    </w:p>
    <w:p w:rsidR="00FD4A5D" w:rsidRPr="000A74C5" w:rsidRDefault="00300975">
      <w:pPr>
        <w:spacing w:after="10"/>
        <w:rPr>
          <w:sz w:val="20"/>
          <w:szCs w:val="20"/>
        </w:rPr>
      </w:pPr>
      <w:r w:rsidRPr="000A74C5">
        <w:rPr>
          <w:b/>
          <w:sz w:val="20"/>
          <w:szCs w:val="20"/>
        </w:rPr>
        <w:t>Managing Director / Member, Board of Trustees</w:t>
      </w:r>
      <w:r w:rsidRPr="000A74C5">
        <w:rPr>
          <w:sz w:val="20"/>
          <w:szCs w:val="20"/>
        </w:rPr>
        <w:t xml:space="preserve"> | Channel of Blessings CIC | London, UK | Jun 2024 - Present</w:t>
      </w:r>
    </w:p>
    <w:p w:rsidR="00FD4A5D" w:rsidRPr="000A74C5" w:rsidRDefault="00300975">
      <w:pPr>
        <w:spacing w:after="8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Lead strategy, governance, stakeholder engagement, fundraising, a</w:t>
      </w:r>
      <w:r w:rsidRPr="000A74C5">
        <w:rPr>
          <w:sz w:val="20"/>
          <w:szCs w:val="20"/>
        </w:rPr>
        <w:t>nd operational improvement for a UK community-interest organisation.</w:t>
      </w:r>
    </w:p>
    <w:p w:rsidR="00FD4A5D" w:rsidRPr="000A74C5" w:rsidRDefault="00300975">
      <w:pPr>
        <w:spacing w:after="8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Work with trustees and stakeholders to translate organisational purpose into priorities, responsibilities, and practical action.</w:t>
      </w:r>
    </w:p>
    <w:p w:rsidR="00FD4A5D" w:rsidRPr="000A74C5" w:rsidRDefault="00300975">
      <w:pPr>
        <w:spacing w:after="8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Support planning, communication, and accountability wh</w:t>
      </w:r>
      <w:r w:rsidRPr="000A74C5">
        <w:rPr>
          <w:sz w:val="20"/>
          <w:szCs w:val="20"/>
        </w:rPr>
        <w:t>ere needs, resources, and community expectations must be balanced carefully.</w:t>
      </w:r>
    </w:p>
    <w:p w:rsidR="00FD4A5D" w:rsidRPr="000A74C5" w:rsidRDefault="00300975">
      <w:pPr>
        <w:spacing w:after="10"/>
        <w:rPr>
          <w:sz w:val="20"/>
          <w:szCs w:val="20"/>
        </w:rPr>
      </w:pPr>
      <w:r w:rsidRPr="000A74C5">
        <w:rPr>
          <w:b/>
          <w:sz w:val="20"/>
          <w:szCs w:val="20"/>
        </w:rPr>
        <w:t>Co-Founder</w:t>
      </w:r>
      <w:r w:rsidRPr="000A74C5">
        <w:rPr>
          <w:sz w:val="20"/>
          <w:szCs w:val="20"/>
        </w:rPr>
        <w:t xml:space="preserve"> | Upstart Oil &amp; Gas Ltd | Lagos, Nigeria | Jan 2024 - Present</w:t>
      </w:r>
    </w:p>
    <w:p w:rsidR="00FD4A5D" w:rsidRPr="000A74C5" w:rsidRDefault="00300975">
      <w:pPr>
        <w:spacing w:after="8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Support operational frameworks, partnership development, and growth planning in an evolving energy-secto</w:t>
      </w:r>
      <w:r w:rsidRPr="000A74C5">
        <w:rPr>
          <w:sz w:val="20"/>
          <w:szCs w:val="20"/>
        </w:rPr>
        <w:t>r context.</w:t>
      </w:r>
    </w:p>
    <w:p w:rsidR="00FD4A5D" w:rsidRPr="000A74C5" w:rsidRDefault="00300975">
      <w:pPr>
        <w:spacing w:after="8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Contribute to early-stage business structuring, market-positioning discussions, stakeholder communication, and strategic decision-making.</w:t>
      </w:r>
    </w:p>
    <w:p w:rsidR="00FD4A5D" w:rsidRPr="000A74C5" w:rsidRDefault="00300975">
      <w:pPr>
        <w:spacing w:after="8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 xml:space="preserve">• Help align operational planning with commercial realities, risk awareness, and long-term growth </w:t>
      </w:r>
      <w:r w:rsidRPr="000A74C5">
        <w:rPr>
          <w:sz w:val="20"/>
          <w:szCs w:val="20"/>
        </w:rPr>
        <w:t>objectives.</w:t>
      </w:r>
    </w:p>
    <w:p w:rsidR="00FD4A5D" w:rsidRPr="000A74C5" w:rsidRDefault="00300975">
      <w:pPr>
        <w:spacing w:after="10"/>
        <w:rPr>
          <w:sz w:val="20"/>
          <w:szCs w:val="20"/>
        </w:rPr>
      </w:pPr>
      <w:r w:rsidRPr="000A74C5">
        <w:rPr>
          <w:b/>
          <w:sz w:val="20"/>
          <w:szCs w:val="20"/>
        </w:rPr>
        <w:t>Chief Executive Officer</w:t>
      </w:r>
      <w:r w:rsidRPr="000A74C5">
        <w:rPr>
          <w:sz w:val="20"/>
          <w:szCs w:val="20"/>
        </w:rPr>
        <w:t xml:space="preserve"> | Chris King LLC | Staten Island, NY | Feb 2022 - Present</w:t>
      </w:r>
    </w:p>
    <w:p w:rsidR="00FD4A5D" w:rsidRPr="000A74C5" w:rsidRDefault="00300975">
      <w:pPr>
        <w:spacing w:after="8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Lead business strategy, digital marketing, customer acquisition, content direction, and growth initiatives.</w:t>
      </w:r>
    </w:p>
    <w:p w:rsidR="00FD4A5D" w:rsidRPr="000A74C5" w:rsidRDefault="00300975">
      <w:pPr>
        <w:spacing w:after="8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 xml:space="preserve">• Use customer feedback, market signals, and online </w:t>
      </w:r>
      <w:r w:rsidRPr="000A74C5">
        <w:rPr>
          <w:sz w:val="20"/>
          <w:szCs w:val="20"/>
        </w:rPr>
        <w:t>engagement patterns to guide communication, service priorities, and business decisions.</w:t>
      </w:r>
    </w:p>
    <w:p w:rsidR="00FD4A5D" w:rsidRPr="000A74C5" w:rsidRDefault="00300975">
      <w:pPr>
        <w:spacing w:after="8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Coordinate operations while balancing service delivery, brand development, and practical resource constraints.</w:t>
      </w:r>
    </w:p>
    <w:p w:rsidR="00FD4A5D" w:rsidRPr="000A74C5" w:rsidRDefault="00300975">
      <w:pPr>
        <w:spacing w:after="10"/>
        <w:rPr>
          <w:sz w:val="20"/>
          <w:szCs w:val="20"/>
        </w:rPr>
      </w:pPr>
      <w:r w:rsidRPr="000A74C5">
        <w:rPr>
          <w:b/>
          <w:sz w:val="20"/>
          <w:szCs w:val="20"/>
        </w:rPr>
        <w:t>Assistant Pastor, Communications and Media</w:t>
      </w:r>
      <w:r w:rsidRPr="000A74C5">
        <w:rPr>
          <w:sz w:val="20"/>
          <w:szCs w:val="20"/>
        </w:rPr>
        <w:t xml:space="preserve"> | </w:t>
      </w:r>
      <w:r w:rsidR="009B729F">
        <w:rPr>
          <w:sz w:val="20"/>
          <w:szCs w:val="20"/>
        </w:rPr>
        <w:t xml:space="preserve">The </w:t>
      </w:r>
      <w:r w:rsidRPr="000A74C5">
        <w:rPr>
          <w:sz w:val="20"/>
          <w:szCs w:val="20"/>
        </w:rPr>
        <w:t>Full Chris</w:t>
      </w:r>
      <w:r w:rsidRPr="000A74C5">
        <w:rPr>
          <w:sz w:val="20"/>
          <w:szCs w:val="20"/>
        </w:rPr>
        <w:t xml:space="preserve">tian Church of God | </w:t>
      </w:r>
      <w:r w:rsidR="003C772B">
        <w:rPr>
          <w:sz w:val="20"/>
          <w:szCs w:val="20"/>
        </w:rPr>
        <w:t>Lagos, Nigeria</w:t>
      </w:r>
      <w:r w:rsidRPr="000A74C5">
        <w:rPr>
          <w:sz w:val="20"/>
          <w:szCs w:val="20"/>
        </w:rPr>
        <w:t xml:space="preserve"> | Aug 2022 - Present</w:t>
      </w:r>
    </w:p>
    <w:p w:rsidR="00FD4A5D" w:rsidRPr="000A74C5" w:rsidRDefault="00300975">
      <w:pPr>
        <w:spacing w:after="8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Lead digital communications, blog content, messaging, media coordination, and community engagement.</w:t>
      </w:r>
    </w:p>
    <w:p w:rsidR="00FD4A5D" w:rsidRPr="000A74C5" w:rsidRDefault="00300975">
      <w:pPr>
        <w:spacing w:after="8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Support consistent public communication across digital platforms while adapting messages to diff</w:t>
      </w:r>
      <w:r w:rsidRPr="000A74C5">
        <w:rPr>
          <w:sz w:val="20"/>
          <w:szCs w:val="20"/>
        </w:rPr>
        <w:t>erent audiences and needs.</w:t>
      </w:r>
    </w:p>
    <w:p w:rsidR="00FD4A5D" w:rsidRPr="000A74C5" w:rsidRDefault="00300975">
      <w:pPr>
        <w:spacing w:after="8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Coordinate faith-based communication work that requires judgement, sensitivity, trust, and clarity.</w:t>
      </w:r>
    </w:p>
    <w:p w:rsidR="00FD4A5D" w:rsidRPr="000A74C5" w:rsidRDefault="00300975">
      <w:pPr>
        <w:spacing w:after="10"/>
        <w:rPr>
          <w:sz w:val="20"/>
          <w:szCs w:val="20"/>
        </w:rPr>
      </w:pPr>
      <w:r w:rsidRPr="000A74C5">
        <w:rPr>
          <w:b/>
          <w:sz w:val="20"/>
          <w:szCs w:val="20"/>
        </w:rPr>
        <w:t>Chief Executive Officer</w:t>
      </w:r>
      <w:r w:rsidRPr="000A74C5">
        <w:rPr>
          <w:sz w:val="20"/>
          <w:szCs w:val="20"/>
        </w:rPr>
        <w:t xml:space="preserve"> | Chris King Travel Agency | Lagos, Nigeria | Aug 2013 - Present</w:t>
      </w:r>
    </w:p>
    <w:p w:rsidR="00FD4A5D" w:rsidRPr="000A74C5" w:rsidRDefault="00300975">
      <w:pPr>
        <w:spacing w:after="8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Manage travel operations, logistics,</w:t>
      </w:r>
      <w:r w:rsidRPr="000A74C5">
        <w:rPr>
          <w:sz w:val="20"/>
          <w:szCs w:val="20"/>
        </w:rPr>
        <w:t xml:space="preserve"> customer service, and digital marketing across domestic and international markets.</w:t>
      </w:r>
    </w:p>
    <w:p w:rsidR="00FD4A5D" w:rsidRPr="000A74C5" w:rsidRDefault="00300975">
      <w:pPr>
        <w:spacing w:after="8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Coordinate clients, suppliers, documentation requirements, schedules, and service expectations in a fast-changing travel environment.</w:t>
      </w:r>
    </w:p>
    <w:p w:rsidR="00FD4A5D" w:rsidRPr="000A74C5" w:rsidRDefault="00300975">
      <w:pPr>
        <w:spacing w:after="8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Make operational decisions where t</w:t>
      </w:r>
      <w:r w:rsidRPr="000A74C5">
        <w:rPr>
          <w:sz w:val="20"/>
          <w:szCs w:val="20"/>
        </w:rPr>
        <w:t>iming, information quality, customer needs, and external conditions affect outcomes.</w:t>
      </w:r>
    </w:p>
    <w:p w:rsidR="00FD4A5D" w:rsidRPr="007A01F2" w:rsidRDefault="00300975">
      <w:pPr>
        <w:keepNext/>
        <w:pBdr>
          <w:bottom w:val="single" w:sz="6" w:space="1" w:color="666666"/>
        </w:pBdr>
        <w:spacing w:before="100" w:after="40"/>
      </w:pPr>
      <w:r w:rsidRPr="007A01F2">
        <w:rPr>
          <w:b/>
          <w:sz w:val="19"/>
        </w:rPr>
        <w:t>EARLIER PROFESSIONAL EXPERIENCE</w:t>
      </w:r>
    </w:p>
    <w:p w:rsidR="00FD4A5D" w:rsidRPr="000A74C5" w:rsidRDefault="00300975">
      <w:pPr>
        <w:spacing w:after="10"/>
        <w:rPr>
          <w:sz w:val="20"/>
          <w:szCs w:val="20"/>
        </w:rPr>
      </w:pPr>
      <w:r w:rsidRPr="000A74C5">
        <w:rPr>
          <w:b/>
          <w:sz w:val="20"/>
          <w:szCs w:val="20"/>
        </w:rPr>
        <w:t>Direct Support Professional</w:t>
      </w:r>
      <w:r w:rsidRPr="000A74C5">
        <w:rPr>
          <w:sz w:val="20"/>
          <w:szCs w:val="20"/>
        </w:rPr>
        <w:t xml:space="preserve"> | HeartShare Human Services of NY | New York, NY | Aug 2023 - Jan 2024</w:t>
      </w:r>
    </w:p>
    <w:p w:rsidR="00FD4A5D" w:rsidRPr="000A74C5" w:rsidRDefault="00300975">
      <w:pPr>
        <w:spacing w:after="8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Delivered person-centred care and supp</w:t>
      </w:r>
      <w:r w:rsidRPr="000A74C5">
        <w:rPr>
          <w:sz w:val="20"/>
          <w:szCs w:val="20"/>
        </w:rPr>
        <w:t>orted daily living activities in line with individual care needs and safety expectations.</w:t>
      </w:r>
    </w:p>
    <w:p w:rsidR="00FD4A5D" w:rsidRPr="000A74C5" w:rsidRDefault="00300975">
      <w:pPr>
        <w:spacing w:after="8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Worked with team members to support client wellbeing, observation, communication, and care planning.</w:t>
      </w:r>
    </w:p>
    <w:p w:rsidR="00FD4A5D" w:rsidRPr="000A74C5" w:rsidRDefault="00300975">
      <w:pPr>
        <w:spacing w:after="10"/>
        <w:rPr>
          <w:sz w:val="20"/>
          <w:szCs w:val="20"/>
        </w:rPr>
      </w:pPr>
      <w:r w:rsidRPr="000A74C5">
        <w:rPr>
          <w:b/>
          <w:sz w:val="20"/>
          <w:szCs w:val="20"/>
        </w:rPr>
        <w:t>Direct Support Professional</w:t>
      </w:r>
      <w:r w:rsidRPr="000A74C5">
        <w:rPr>
          <w:sz w:val="20"/>
          <w:szCs w:val="20"/>
        </w:rPr>
        <w:t xml:space="preserve"> | AHRC NYC | New York, NY | Sep 202</w:t>
      </w:r>
      <w:r w:rsidRPr="000A74C5">
        <w:rPr>
          <w:sz w:val="20"/>
          <w:szCs w:val="20"/>
        </w:rPr>
        <w:t>2 - Dec 2023</w:t>
      </w:r>
    </w:p>
    <w:p w:rsidR="00FD4A5D" w:rsidRPr="000A74C5" w:rsidRDefault="00300975">
      <w:pPr>
        <w:spacing w:after="8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Supported individuals with developmental needs, daily routines, community participation, and respectful person-centred care.</w:t>
      </w:r>
    </w:p>
    <w:p w:rsidR="00FD4A5D" w:rsidRPr="000A74C5" w:rsidRDefault="00300975">
      <w:pPr>
        <w:spacing w:after="8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 xml:space="preserve">• Maintained attention to safety, documentation, communication, and consistency in a frontline human-service </w:t>
      </w:r>
      <w:r w:rsidRPr="000A74C5">
        <w:rPr>
          <w:sz w:val="20"/>
          <w:szCs w:val="20"/>
        </w:rPr>
        <w:t>setting.</w:t>
      </w:r>
    </w:p>
    <w:p w:rsidR="00FD4A5D" w:rsidRPr="000A74C5" w:rsidRDefault="00300975">
      <w:pPr>
        <w:spacing w:after="10"/>
        <w:rPr>
          <w:sz w:val="20"/>
          <w:szCs w:val="20"/>
        </w:rPr>
      </w:pPr>
      <w:r w:rsidRPr="000A74C5">
        <w:rPr>
          <w:b/>
          <w:sz w:val="20"/>
          <w:szCs w:val="20"/>
        </w:rPr>
        <w:t>Security Officer</w:t>
      </w:r>
      <w:r w:rsidRPr="000A74C5">
        <w:rPr>
          <w:sz w:val="20"/>
          <w:szCs w:val="20"/>
        </w:rPr>
        <w:t xml:space="preserve"> | Metro One Loss Prevention | Staten Island, NY | Aug 2019 - Dec 2021</w:t>
      </w:r>
    </w:p>
    <w:p w:rsidR="00FD4A5D" w:rsidRPr="000A74C5" w:rsidRDefault="00300975">
      <w:pPr>
        <w:spacing w:after="8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Conducted patrols, monitored access points, responded to incidents, and supported safety procedures in assigned locations.</w:t>
      </w:r>
    </w:p>
    <w:p w:rsidR="00FD4A5D" w:rsidRPr="000A74C5" w:rsidRDefault="00300975">
      <w:pPr>
        <w:spacing w:after="8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Developed practical experience in</w:t>
      </w:r>
      <w:r w:rsidRPr="000A74C5">
        <w:rPr>
          <w:sz w:val="20"/>
          <w:szCs w:val="20"/>
        </w:rPr>
        <w:t xml:space="preserve"> risk observation, incident reporting, attention to detail, and calm decision-making.</w:t>
      </w:r>
    </w:p>
    <w:p w:rsidR="00FD4A5D" w:rsidRPr="000A74C5" w:rsidRDefault="00300975">
      <w:pPr>
        <w:spacing w:after="10"/>
        <w:rPr>
          <w:sz w:val="20"/>
          <w:szCs w:val="20"/>
        </w:rPr>
      </w:pPr>
      <w:r w:rsidRPr="000A74C5">
        <w:rPr>
          <w:b/>
          <w:sz w:val="20"/>
          <w:szCs w:val="20"/>
        </w:rPr>
        <w:t>Care Support Worker</w:t>
      </w:r>
      <w:r w:rsidRPr="000A74C5">
        <w:rPr>
          <w:sz w:val="20"/>
          <w:szCs w:val="20"/>
        </w:rPr>
        <w:t xml:space="preserve"> | Constructive Partnership Unlimited | New York, NY | Aug 2019 - Dec 2021</w:t>
      </w:r>
    </w:p>
    <w:p w:rsidR="00FD4A5D" w:rsidRPr="000A74C5" w:rsidRDefault="00300975">
      <w:pPr>
        <w:spacing w:after="8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Provided support to individuals with mental health and developmental needs</w:t>
      </w:r>
      <w:r w:rsidRPr="000A74C5">
        <w:rPr>
          <w:sz w:val="20"/>
          <w:szCs w:val="20"/>
        </w:rPr>
        <w:t xml:space="preserve"> while maintaining respect, patience, and safety.</w:t>
      </w:r>
    </w:p>
    <w:p w:rsidR="00FD4A5D" w:rsidRPr="000A74C5" w:rsidRDefault="00300975">
      <w:pPr>
        <w:spacing w:after="8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Worked in care environments where judgement, communication, and reliability were important to daily service delivery.</w:t>
      </w:r>
    </w:p>
    <w:p w:rsidR="00FD4A5D" w:rsidRPr="000A74C5" w:rsidRDefault="00300975">
      <w:pPr>
        <w:spacing w:after="10"/>
        <w:rPr>
          <w:sz w:val="20"/>
          <w:szCs w:val="20"/>
        </w:rPr>
      </w:pPr>
      <w:r w:rsidRPr="000A74C5">
        <w:rPr>
          <w:b/>
          <w:sz w:val="20"/>
          <w:szCs w:val="20"/>
        </w:rPr>
        <w:t>Protocol Officer</w:t>
      </w:r>
      <w:r w:rsidRPr="000A74C5">
        <w:rPr>
          <w:sz w:val="20"/>
          <w:szCs w:val="20"/>
        </w:rPr>
        <w:t xml:space="preserve"> | American University for Humanities | Tbilisi, Georgia | Jun 2012 - </w:t>
      </w:r>
      <w:r w:rsidRPr="000A74C5">
        <w:rPr>
          <w:sz w:val="20"/>
          <w:szCs w:val="20"/>
        </w:rPr>
        <w:t>Dec 2017</w:t>
      </w:r>
    </w:p>
    <w:p w:rsidR="00FD4A5D" w:rsidRPr="000A74C5" w:rsidRDefault="00300975">
      <w:pPr>
        <w:spacing w:after="8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Managed international admissions support, visa-processing coordination, logistics, and stakeholder communication across multiple countries.</w:t>
      </w:r>
    </w:p>
    <w:p w:rsidR="00FD4A5D" w:rsidRPr="000A74C5" w:rsidRDefault="00300975">
      <w:pPr>
        <w:spacing w:after="8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Supported international student-facing processes that required documentation accuracy, cultural awarene</w:t>
      </w:r>
      <w:r w:rsidRPr="000A74C5">
        <w:rPr>
          <w:sz w:val="20"/>
          <w:szCs w:val="20"/>
        </w:rPr>
        <w:t>ss, and timely decision-making.</w:t>
      </w:r>
    </w:p>
    <w:p w:rsidR="00FD4A5D" w:rsidRPr="000A74C5" w:rsidRDefault="00300975">
      <w:pPr>
        <w:spacing w:after="8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Built experience in institutional administration, cross-border coordination, and communication with applicants and partners.</w:t>
      </w:r>
    </w:p>
    <w:p w:rsidR="00FD4A5D" w:rsidRPr="000A74C5" w:rsidRDefault="00300975">
      <w:pPr>
        <w:spacing w:after="10"/>
        <w:rPr>
          <w:sz w:val="20"/>
          <w:szCs w:val="20"/>
        </w:rPr>
      </w:pPr>
      <w:r w:rsidRPr="000A74C5">
        <w:rPr>
          <w:b/>
          <w:sz w:val="20"/>
          <w:szCs w:val="20"/>
        </w:rPr>
        <w:t>IT Support Analyst</w:t>
      </w:r>
      <w:r w:rsidRPr="000A74C5">
        <w:rPr>
          <w:sz w:val="20"/>
          <w:szCs w:val="20"/>
        </w:rPr>
        <w:t xml:space="preserve"> | Jimtex International | Lagos, Nigeria | Dec 2006 - Dec 2011</w:t>
      </w:r>
    </w:p>
    <w:p w:rsidR="00FD4A5D" w:rsidRPr="000A74C5" w:rsidRDefault="00300975">
      <w:pPr>
        <w:spacing w:after="8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Provided techn</w:t>
      </w:r>
      <w:r w:rsidRPr="000A74C5">
        <w:rPr>
          <w:sz w:val="20"/>
          <w:szCs w:val="20"/>
        </w:rPr>
        <w:t>ical support to users and helped maintain IT systems, equipment, basic infrastructure, and day-to-day support processes.</w:t>
      </w:r>
    </w:p>
    <w:p w:rsidR="00FD4A5D" w:rsidRPr="000A74C5" w:rsidRDefault="00300975">
      <w:pPr>
        <w:spacing w:after="8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Developed early experience in problem-solving, system reliability, troubleshooting, and service response.</w:t>
      </w:r>
    </w:p>
    <w:p w:rsidR="00FD4A5D" w:rsidRPr="007A01F2" w:rsidRDefault="00300975">
      <w:pPr>
        <w:keepNext/>
        <w:pBdr>
          <w:bottom w:val="single" w:sz="6" w:space="1" w:color="666666"/>
        </w:pBdr>
        <w:spacing w:before="100" w:after="40"/>
      </w:pPr>
      <w:r w:rsidRPr="007A01F2">
        <w:rPr>
          <w:b/>
          <w:sz w:val="19"/>
        </w:rPr>
        <w:t>CERTIFICATIONS AND LICENCES</w:t>
      </w:r>
    </w:p>
    <w:p w:rsidR="00FD4A5D" w:rsidRPr="000A74C5" w:rsidRDefault="00300975">
      <w:pPr>
        <w:spacing w:after="16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New York State Licensed Insurance Producer - Life and Health, 2025.</w:t>
      </w:r>
    </w:p>
    <w:p w:rsidR="00FD4A5D" w:rsidRPr="000A74C5" w:rsidRDefault="00300975">
      <w:pPr>
        <w:spacing w:after="16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Digital Marketing and SEO, HubSpot, 2023-2024.</w:t>
      </w:r>
    </w:p>
    <w:p w:rsidR="00FD4A5D" w:rsidRPr="000A74C5" w:rsidRDefault="00300975">
      <w:pPr>
        <w:spacing w:after="16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IT Support and Web Development, Udemy, 2020.</w:t>
      </w:r>
    </w:p>
    <w:p w:rsidR="00FD4A5D" w:rsidRPr="000A74C5" w:rsidRDefault="00300975">
      <w:pPr>
        <w:spacing w:after="16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EPA Lead-Based Paint Inspector, New York, 2021.</w:t>
      </w:r>
    </w:p>
    <w:p w:rsidR="00FD4A5D" w:rsidRPr="000A74C5" w:rsidRDefault="00300975">
      <w:pPr>
        <w:spacing w:after="16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CPR / First Aid, New York, 2019.</w:t>
      </w:r>
    </w:p>
    <w:p w:rsidR="00FD4A5D" w:rsidRPr="007A01F2" w:rsidRDefault="00300975">
      <w:pPr>
        <w:keepNext/>
        <w:pBdr>
          <w:bottom w:val="single" w:sz="6" w:space="1" w:color="666666"/>
        </w:pBdr>
        <w:spacing w:before="100" w:after="40"/>
      </w:pPr>
      <w:r w:rsidRPr="007A01F2">
        <w:rPr>
          <w:b/>
          <w:sz w:val="19"/>
        </w:rPr>
        <w:t>ADDITIONAL APPLICATION MATERIALS</w:t>
      </w:r>
    </w:p>
    <w:p w:rsidR="00FD4A5D" w:rsidRPr="000A74C5" w:rsidRDefault="00300975">
      <w:pPr>
        <w:spacing w:after="16"/>
        <w:ind w:left="230" w:hanging="144"/>
        <w:rPr>
          <w:sz w:val="20"/>
          <w:szCs w:val="20"/>
        </w:rPr>
      </w:pPr>
      <w:r w:rsidRPr="000A74C5">
        <w:rPr>
          <w:sz w:val="20"/>
          <w:szCs w:val="20"/>
        </w:rPr>
        <w:t>• Writing sample, article PDFs, research proposal, transcripts, and references available for doctoral applications upon request.</w:t>
      </w:r>
    </w:p>
    <w:sectPr w:rsidR="00FD4A5D" w:rsidRPr="000A74C5" w:rsidSect="00034616">
      <w:footerReference w:type="default" r:id="rId8"/>
      <w:pgSz w:w="12240" w:h="15840"/>
      <w:pgMar w:top="720" w:right="792" w:bottom="648" w:left="792" w:header="36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975" w:rsidRDefault="00300975">
      <w:pPr>
        <w:spacing w:after="0"/>
      </w:pPr>
      <w:r>
        <w:separator/>
      </w:r>
    </w:p>
  </w:endnote>
  <w:endnote w:type="continuationSeparator" w:id="0">
    <w:p w:rsidR="00300975" w:rsidRDefault="0030097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A5D" w:rsidRDefault="00300975">
    <w:pPr>
      <w:pStyle w:val="Footer"/>
      <w:jc w:val="center"/>
    </w:pPr>
    <w:r>
      <w:rPr>
        <w:sz w:val="17"/>
      </w:rPr>
      <w:fldChar w:fldCharType="begin"/>
    </w:r>
    <w:r>
      <w:rPr>
        <w:sz w:val="17"/>
      </w:rPr>
      <w:instrText xml:space="preserve"> PAGE </w:instrText>
    </w:r>
    <w:r w:rsidR="007A01F2">
      <w:rPr>
        <w:sz w:val="17"/>
      </w:rPr>
      <w:fldChar w:fldCharType="separate"/>
    </w:r>
    <w:r>
      <w:rPr>
        <w:noProof/>
        <w:sz w:val="17"/>
      </w:rPr>
      <w:t>1</w:t>
    </w:r>
    <w:r>
      <w:rPr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975" w:rsidRDefault="00300975">
      <w:pPr>
        <w:spacing w:after="0"/>
      </w:pPr>
      <w:r>
        <w:separator/>
      </w:r>
    </w:p>
  </w:footnote>
  <w:footnote w:type="continuationSeparator" w:id="0">
    <w:p w:rsidR="00300975" w:rsidRDefault="0030097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14BC1"/>
    <w:rsid w:val="00022F65"/>
    <w:rsid w:val="00034616"/>
    <w:rsid w:val="0006063C"/>
    <w:rsid w:val="000A74C5"/>
    <w:rsid w:val="0015074B"/>
    <w:rsid w:val="0029639D"/>
    <w:rsid w:val="00300975"/>
    <w:rsid w:val="00326F90"/>
    <w:rsid w:val="003C772B"/>
    <w:rsid w:val="007A01F2"/>
    <w:rsid w:val="007E2206"/>
    <w:rsid w:val="0094708F"/>
    <w:rsid w:val="009B729F"/>
    <w:rsid w:val="00AA1D8D"/>
    <w:rsid w:val="00B47730"/>
    <w:rsid w:val="00CB0664"/>
    <w:rsid w:val="00DB4A5A"/>
    <w:rsid w:val="00FC693F"/>
    <w:rsid w:val="00FD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8292AC6F-B9EA-4687-8356-8668AFB1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30" w:line="240" w:lineRule="auto"/>
    </w:pPr>
    <w:rPr>
      <w:rFonts w:ascii="Times New Roman" w:hAnsi="Times New Roman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8DE5A05-B97D-4A99-88F8-867EB6231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2655</Words>
  <Characters>15139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Olawale C. Olawore PhD Application CV</vt:lpstr>
    </vt:vector>
  </TitlesOfParts>
  <Manager/>
  <Company/>
  <LinksUpToDate>false</LinksUpToDate>
  <CharactersWithSpaces>17759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Olawale C. Olawore PhD Application CV</dc:title>
  <dc:subject/>
  <dc:creator>ck</dc:creator>
  <cp:keywords/>
  <dc:description/>
  <cp:lastModifiedBy>ck</cp:lastModifiedBy>
  <cp:revision>6</cp:revision>
  <dcterms:created xsi:type="dcterms:W3CDTF">2026-07-08T01:21:00Z</dcterms:created>
  <dcterms:modified xsi:type="dcterms:W3CDTF">2026-07-08T01:31:00Z</dcterms:modified>
  <cp:category/>
</cp:coreProperties>
</file>